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82" w:rsidRDefault="001104B9" w:rsidP="001104B9">
      <w:pPr>
        <w:jc w:val="right"/>
      </w:pPr>
      <w:r>
        <w:t xml:space="preserve">Córdoba, 13 de </w:t>
      </w:r>
      <w:proofErr w:type="gramStart"/>
      <w:r>
        <w:t>Noviembre</w:t>
      </w:r>
      <w:proofErr w:type="gramEnd"/>
      <w:r>
        <w:t xml:space="preserve"> de 2017</w:t>
      </w:r>
    </w:p>
    <w:p w:rsidR="001104B9" w:rsidRDefault="001104B9" w:rsidP="001104B9">
      <w:r>
        <w:t>Sr. Intendente</w:t>
      </w:r>
    </w:p>
    <w:p w:rsidR="001104B9" w:rsidRDefault="001104B9" w:rsidP="001104B9">
      <w:r>
        <w:t>S________ / _______ D</w:t>
      </w:r>
    </w:p>
    <w:p w:rsidR="001104B9" w:rsidRDefault="001104B9" w:rsidP="001104B9">
      <w:pPr>
        <w:jc w:val="center"/>
      </w:pPr>
      <w:r>
        <w:t>NOTA TIPO DE DEVOLUCIÓN CON CEDULÓN</w:t>
      </w:r>
    </w:p>
    <w:p w:rsidR="001104B9" w:rsidRDefault="001104B9" w:rsidP="001104B9">
      <w:pPr>
        <w:spacing w:line="360" w:lineRule="auto"/>
        <w:jc w:val="both"/>
      </w:pPr>
      <w:bookmarkStart w:id="0" w:name="_GoBack"/>
      <w:bookmarkEnd w:id="0"/>
      <w:r>
        <w:t>Procedo a restituir el cedulón al ente municipal, donde se requiere el pago de la tasa municipal por Comercio e Industria por ejercicio de la profesión, ya que ha sido recibida por error, puesto que los profesionales universitarios se encuentran exentos del pago de tal tributo, solicitando se rectifique lo actuado</w:t>
      </w:r>
    </w:p>
    <w:sectPr w:rsidR="00110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9"/>
    <w:rsid w:val="001104B9"/>
    <w:rsid w:val="00BA25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7C25"/>
  <w15:chartTrackingRefBased/>
  <w15:docId w15:val="{CE064B8A-FEC6-47BE-A502-604751C0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358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 GM</dc:creator>
  <cp:keywords/>
  <dc:description/>
  <cp:lastModifiedBy>Juanma GM</cp:lastModifiedBy>
  <cp:revision>1</cp:revision>
  <dcterms:created xsi:type="dcterms:W3CDTF">2017-11-12T00:06:00Z</dcterms:created>
  <dcterms:modified xsi:type="dcterms:W3CDTF">2017-11-12T00:09:00Z</dcterms:modified>
</cp:coreProperties>
</file>